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41BBE" w14:textId="79E2141F" w:rsidR="000B36B9" w:rsidRPr="000B36B9" w:rsidRDefault="005E13C6" w:rsidP="000B36B9">
      <w:pPr>
        <w:pStyle w:val="Nagwek"/>
        <w:spacing w:before="240"/>
        <w:rPr>
          <w:rFonts w:cs="Times New Roman"/>
          <w:b/>
          <w:color w:val="000000" w:themeColor="text1"/>
          <w:sz w:val="22"/>
        </w:rPr>
      </w:pPr>
      <w:r w:rsidRPr="000B36B9">
        <w:rPr>
          <w:rFonts w:cs="Times New Roman"/>
          <w:b/>
          <w:sz w:val="22"/>
          <w:highlight w:val="yellow"/>
        </w:rPr>
        <w:t xml:space="preserve">Część </w:t>
      </w:r>
      <w:r w:rsidR="00EB101E" w:rsidRPr="000B36B9">
        <w:rPr>
          <w:rFonts w:cs="Times New Roman"/>
          <w:b/>
          <w:sz w:val="22"/>
          <w:highlight w:val="yellow"/>
        </w:rPr>
        <w:t>nr</w:t>
      </w:r>
      <w:r w:rsidR="000B36B9" w:rsidRPr="000B36B9">
        <w:rPr>
          <w:rFonts w:cs="Times New Roman"/>
          <w:b/>
          <w:sz w:val="22"/>
          <w:highlight w:val="yellow"/>
        </w:rPr>
        <w:t xml:space="preserve">2 </w:t>
      </w:r>
      <w:r w:rsidR="00C04FFE" w:rsidRPr="000B36B9">
        <w:rPr>
          <w:rFonts w:cs="Times New Roman"/>
          <w:b/>
          <w:sz w:val="22"/>
          <w:highlight w:val="yellow"/>
        </w:rPr>
        <w:t xml:space="preserve"> </w:t>
      </w:r>
      <w:r w:rsidRPr="000B36B9">
        <w:rPr>
          <w:rFonts w:cs="Times New Roman"/>
          <w:b/>
          <w:sz w:val="22"/>
          <w:highlight w:val="yellow"/>
        </w:rPr>
        <w:t xml:space="preserve">   </w:t>
      </w:r>
      <w:r w:rsidR="000B36B9" w:rsidRPr="000B36B9">
        <w:rPr>
          <w:rFonts w:cs="Times New Roman"/>
          <w:b/>
          <w:color w:val="000000" w:themeColor="text1"/>
          <w:sz w:val="22"/>
        </w:rPr>
        <w:t xml:space="preserve">Zestaw do elektroforezy horyzontalnej z komorą pokrywą, tacką, stolikiem i grzebieniami </w:t>
      </w:r>
      <w:r w:rsidR="000B36B9" w:rsidRPr="000B36B9">
        <w:rPr>
          <w:rFonts w:cs="Times New Roman"/>
          <w:b/>
          <w:color w:val="000000" w:themeColor="text1"/>
          <w:sz w:val="22"/>
        </w:rPr>
        <w:t xml:space="preserve">, 2 </w:t>
      </w:r>
      <w:proofErr w:type="spellStart"/>
      <w:r w:rsidR="000B36B9" w:rsidRPr="000B36B9">
        <w:rPr>
          <w:rFonts w:cs="Times New Roman"/>
          <w:b/>
          <w:color w:val="000000" w:themeColor="text1"/>
          <w:sz w:val="22"/>
        </w:rPr>
        <w:t>kpl</w:t>
      </w:r>
      <w:proofErr w:type="spellEnd"/>
      <w:r w:rsidR="000B36B9" w:rsidRPr="000B36B9">
        <w:rPr>
          <w:rFonts w:cs="Times New Roman"/>
          <w:b/>
          <w:color w:val="000000" w:themeColor="text1"/>
          <w:sz w:val="22"/>
        </w:rPr>
        <w:t xml:space="preserve">. </w:t>
      </w:r>
    </w:p>
    <w:p w14:paraId="36EA7A76" w14:textId="5F3906F6" w:rsidR="00C04FFE" w:rsidRPr="000B36B9" w:rsidRDefault="00C04FFE" w:rsidP="000B36B9">
      <w:pPr>
        <w:pStyle w:val="Nagwek"/>
        <w:spacing w:before="240"/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t xml:space="preserve">Określenie przedmiotu zamówienia zgodnie ze Wspólnym Słownikiem Zamówień (CPV): </w:t>
      </w:r>
    </w:p>
    <w:p w14:paraId="5C68C187" w14:textId="77777777" w:rsidR="00C04FFE" w:rsidRPr="000B36B9" w:rsidRDefault="00C04FFE" w:rsidP="00C04FFE">
      <w:pPr>
        <w:rPr>
          <w:rFonts w:cs="Times New Roman"/>
          <w:b/>
          <w:sz w:val="22"/>
          <w:u w:val="single"/>
        </w:rPr>
      </w:pPr>
      <w:r w:rsidRPr="000B36B9">
        <w:rPr>
          <w:rFonts w:cs="Times New Roman"/>
          <w:b/>
          <w:sz w:val="22"/>
          <w:u w:val="single"/>
        </w:rPr>
        <w:t>Przedmiot główny</w:t>
      </w:r>
    </w:p>
    <w:p w14:paraId="39D54EE1" w14:textId="18B738B9" w:rsidR="00C04FFE" w:rsidRPr="000B36B9" w:rsidRDefault="00C04FFE" w:rsidP="00EB101E">
      <w:pPr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t xml:space="preserve">kod CPV: </w:t>
      </w:r>
      <w:r w:rsidR="003D13CE" w:rsidRPr="000B36B9">
        <w:rPr>
          <w:rStyle w:val="Pogrubienie"/>
          <w:rFonts w:cs="Times New Roman"/>
          <w:sz w:val="22"/>
        </w:rPr>
        <w:t>38500000-0</w:t>
      </w:r>
      <w:r w:rsidR="003D13CE" w:rsidRPr="000B36B9">
        <w:rPr>
          <w:rStyle w:val="t286pc"/>
          <w:rFonts w:cs="Times New Roman"/>
          <w:sz w:val="22"/>
        </w:rPr>
        <w:t xml:space="preserve"> – Aparatura kontrolna i badawcza.</w:t>
      </w:r>
    </w:p>
    <w:p w14:paraId="473FEAB9" w14:textId="77777777" w:rsidR="00C04FFE" w:rsidRPr="000B36B9" w:rsidRDefault="00C04FFE" w:rsidP="00C04FFE">
      <w:pPr>
        <w:rPr>
          <w:rFonts w:cs="Times New Roman"/>
          <w:b/>
          <w:sz w:val="22"/>
          <w:u w:val="single"/>
        </w:rPr>
      </w:pPr>
      <w:r w:rsidRPr="000B36B9">
        <w:rPr>
          <w:rFonts w:cs="Times New Roman"/>
          <w:b/>
          <w:sz w:val="22"/>
          <w:u w:val="single"/>
        </w:rPr>
        <w:t>Przedmiot towarzyszący:</w:t>
      </w:r>
    </w:p>
    <w:p w14:paraId="7A1CA501" w14:textId="77777777" w:rsidR="00C04FFE" w:rsidRPr="000B36B9" w:rsidRDefault="00C04FFE" w:rsidP="00C04FFE">
      <w:pPr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t>Kod CPV: 51.43.00.00 – usługi instalowania sprzętu laboratoryjnego</w:t>
      </w:r>
    </w:p>
    <w:p w14:paraId="37F3037C" w14:textId="77777777" w:rsidR="00C04FFE" w:rsidRPr="000B36B9" w:rsidRDefault="00C04FFE" w:rsidP="00C04FFE">
      <w:pPr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t>kod CPV: 79.63.20.00-3 szkolenia pracowników</w:t>
      </w:r>
    </w:p>
    <w:p w14:paraId="00D98A16" w14:textId="77777777" w:rsidR="00C04FFE" w:rsidRPr="000B36B9" w:rsidRDefault="00C04FFE" w:rsidP="00C04FFE">
      <w:pPr>
        <w:rPr>
          <w:rFonts w:cs="Times New Roman"/>
          <w:b/>
          <w:sz w:val="22"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0B36B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0B36B9" w:rsidRDefault="00C04FFE" w:rsidP="001D64E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Nazwa urządzenia:</w:t>
            </w:r>
          </w:p>
          <w:p w14:paraId="0B3B6CFC" w14:textId="77777777" w:rsidR="00C04FFE" w:rsidRPr="000B36B9" w:rsidRDefault="00C04FFE" w:rsidP="001D64E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013A243E" w:rsidR="00C04FFE" w:rsidRPr="000B36B9" w:rsidRDefault="00C04FFE" w:rsidP="001D64EA">
            <w:pPr>
              <w:jc w:val="center"/>
              <w:rPr>
                <w:rFonts w:cs="Times New Roman"/>
                <w:sz w:val="22"/>
              </w:rPr>
            </w:pPr>
            <w:bookmarkStart w:id="0" w:name="_GoBack"/>
            <w:bookmarkEnd w:id="0"/>
          </w:p>
        </w:tc>
      </w:tr>
      <w:tr w:rsidR="00C04FFE" w:rsidRPr="000B36B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0B36B9" w:rsidRDefault="00C04FFE" w:rsidP="001D64E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Producent:</w:t>
            </w:r>
          </w:p>
          <w:p w14:paraId="1794C228" w14:textId="77777777" w:rsidR="00C04FFE" w:rsidRPr="000B36B9" w:rsidRDefault="00C04FFE" w:rsidP="001D64E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0B36B9" w:rsidRDefault="00C04FFE" w:rsidP="009E20D9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C04FFE" w:rsidRPr="000B36B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0B36B9" w:rsidRDefault="00C04FFE" w:rsidP="001D64E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0B36B9" w:rsidRDefault="00C04FFE" w:rsidP="001D64EA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14:paraId="2E6F9342" w14:textId="77777777" w:rsidR="00C04FFE" w:rsidRPr="000B36B9" w:rsidRDefault="00C04FFE" w:rsidP="00C04FFE">
      <w:pPr>
        <w:rPr>
          <w:rFonts w:cs="Times New Roman"/>
          <w:sz w:val="22"/>
        </w:rPr>
      </w:pPr>
    </w:p>
    <w:p w14:paraId="36192E96" w14:textId="77777777" w:rsidR="000B36B9" w:rsidRPr="000B36B9" w:rsidRDefault="000B36B9" w:rsidP="000B36B9">
      <w:pPr>
        <w:pStyle w:val="Akapitzlist"/>
        <w:numPr>
          <w:ilvl w:val="0"/>
          <w:numId w:val="7"/>
        </w:numPr>
        <w:spacing w:before="240" w:after="240"/>
        <w:rPr>
          <w:b/>
          <w:sz w:val="22"/>
          <w:szCs w:val="22"/>
        </w:rPr>
      </w:pPr>
      <w:r w:rsidRPr="000B36B9">
        <w:rPr>
          <w:b/>
          <w:sz w:val="22"/>
          <w:szCs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866"/>
        <w:gridCol w:w="4602"/>
        <w:gridCol w:w="5529"/>
      </w:tblGrid>
      <w:tr w:rsidR="000B36B9" w:rsidRPr="000B36B9" w14:paraId="050A15B1" w14:textId="77777777" w:rsidTr="00FD2971">
        <w:tc>
          <w:tcPr>
            <w:tcW w:w="3939" w:type="dxa"/>
          </w:tcPr>
          <w:p w14:paraId="7F1D0635" w14:textId="77777777" w:rsidR="000B36B9" w:rsidRPr="000B36B9" w:rsidRDefault="000B36B9" w:rsidP="00FD2971">
            <w:pPr>
              <w:jc w:val="center"/>
              <w:rPr>
                <w:rFonts w:cs="Times New Roman"/>
                <w:b/>
                <w:sz w:val="22"/>
              </w:rPr>
            </w:pPr>
            <w:r w:rsidRPr="000B36B9">
              <w:rPr>
                <w:rFonts w:cs="Times New Roman"/>
                <w:b/>
                <w:sz w:val="22"/>
              </w:rPr>
              <w:t xml:space="preserve">Parametr </w:t>
            </w:r>
          </w:p>
        </w:tc>
        <w:tc>
          <w:tcPr>
            <w:tcW w:w="4677" w:type="dxa"/>
          </w:tcPr>
          <w:p w14:paraId="178417AB" w14:textId="77777777" w:rsidR="000B36B9" w:rsidRPr="000B36B9" w:rsidRDefault="000B36B9" w:rsidP="00FD2971">
            <w:pPr>
              <w:jc w:val="center"/>
              <w:rPr>
                <w:rFonts w:cs="Times New Roman"/>
                <w:b/>
                <w:sz w:val="22"/>
              </w:rPr>
            </w:pPr>
            <w:r w:rsidRPr="000B36B9">
              <w:rPr>
                <w:rFonts w:cs="Times New Roman"/>
                <w:b/>
                <w:sz w:val="22"/>
              </w:rPr>
              <w:t>Opis parametru</w:t>
            </w:r>
          </w:p>
        </w:tc>
        <w:tc>
          <w:tcPr>
            <w:tcW w:w="5670" w:type="dxa"/>
          </w:tcPr>
          <w:p w14:paraId="418CAAB3" w14:textId="77777777" w:rsidR="000B36B9" w:rsidRPr="000B36B9" w:rsidRDefault="000B36B9" w:rsidP="00FD2971">
            <w:pPr>
              <w:spacing w:before="60" w:after="60"/>
              <w:jc w:val="center"/>
              <w:rPr>
                <w:rFonts w:cs="Times New Roman"/>
                <w:b/>
                <w:sz w:val="22"/>
              </w:rPr>
            </w:pPr>
            <w:r w:rsidRPr="000B36B9">
              <w:rPr>
                <w:rFonts w:cs="Times New Roman"/>
                <w:b/>
                <w:sz w:val="22"/>
              </w:rPr>
              <w:t>Parametry oferowane prze Wykonawcę</w:t>
            </w:r>
          </w:p>
          <w:p w14:paraId="4C7D7BFA" w14:textId="77777777" w:rsidR="000B36B9" w:rsidRPr="000B36B9" w:rsidRDefault="000B36B9" w:rsidP="00FD2971">
            <w:pPr>
              <w:jc w:val="center"/>
              <w:rPr>
                <w:rFonts w:cs="Times New Roman"/>
                <w:b/>
                <w:sz w:val="22"/>
              </w:rPr>
            </w:pPr>
            <w:r w:rsidRPr="000B36B9">
              <w:rPr>
                <w:rFonts w:cs="Times New Roman"/>
                <w:b/>
                <w:color w:val="FF0000"/>
                <w:sz w:val="22"/>
              </w:rPr>
              <w:lastRenderedPageBreak/>
              <w:t>(wypełnia Wykonawca)</w:t>
            </w:r>
          </w:p>
        </w:tc>
      </w:tr>
      <w:tr w:rsidR="000B36B9" w:rsidRPr="000B36B9" w14:paraId="25744D5E" w14:textId="77777777" w:rsidTr="00FD2971">
        <w:trPr>
          <w:trHeight w:val="227"/>
        </w:trPr>
        <w:tc>
          <w:tcPr>
            <w:tcW w:w="3939" w:type="dxa"/>
          </w:tcPr>
          <w:p w14:paraId="6EEEE20B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lastRenderedPageBreak/>
              <w:t xml:space="preserve">Komora elektroforetyczna </w:t>
            </w:r>
          </w:p>
        </w:tc>
        <w:tc>
          <w:tcPr>
            <w:tcW w:w="4677" w:type="dxa"/>
          </w:tcPr>
          <w:p w14:paraId="5D62A96B" w14:textId="77777777" w:rsidR="000B36B9" w:rsidRPr="000B36B9" w:rsidRDefault="000B36B9" w:rsidP="00FD2971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 xml:space="preserve">Komora musi być odlewem plastikowym, nie może posiadać elementów klejonych. W celu ułatwienia użycia na komorze elektroforetycznej musi być naniesiona strzałka określająca kierunek rozdziału elektroforetycznego oraz oznaczenia dotyczące maksymalnego poziom używanego buforu. Komora aparatu musi być wyposażona w prowadnice zapobiegające niewłaściwemu złożeniu komory i pokrywy. Wymiary komory: 31 cm długości – 16 cm szerokości  - (±3cm na każdym z wymiarów) </w:t>
            </w:r>
          </w:p>
          <w:p w14:paraId="2D0A5D97" w14:textId="77777777" w:rsidR="000B36B9" w:rsidRPr="000B36B9" w:rsidRDefault="000B36B9" w:rsidP="00FD2971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cs="Times New Roman"/>
                <w:sz w:val="22"/>
              </w:rPr>
            </w:pPr>
          </w:p>
          <w:p w14:paraId="01B53D08" w14:textId="77777777" w:rsidR="000B36B9" w:rsidRPr="000B36B9" w:rsidRDefault="000B36B9" w:rsidP="00FD2971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670" w:type="dxa"/>
          </w:tcPr>
          <w:p w14:paraId="20F300D9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0B36B9" w:rsidRPr="000B36B9" w14:paraId="4B518500" w14:textId="77777777" w:rsidTr="00FD2971">
        <w:trPr>
          <w:trHeight w:val="227"/>
        </w:trPr>
        <w:tc>
          <w:tcPr>
            <w:tcW w:w="3939" w:type="dxa"/>
          </w:tcPr>
          <w:p w14:paraId="79C8D308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Pokrywa aparatu</w:t>
            </w:r>
          </w:p>
        </w:tc>
        <w:tc>
          <w:tcPr>
            <w:tcW w:w="4677" w:type="dxa"/>
          </w:tcPr>
          <w:p w14:paraId="2854C97A" w14:textId="77777777" w:rsidR="000B36B9" w:rsidRPr="000B36B9" w:rsidRDefault="000B36B9" w:rsidP="00FD2971">
            <w:pPr>
              <w:tabs>
                <w:tab w:val="left" w:pos="3405"/>
              </w:tabs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Na pokrywie aparatu myszą być naniesione, ze względów bezpieczeństwa, oznaczenia biegunowości (+) i (-). Wymiary pokrywy 31 cm długości  – 16 cm szerokości  (±3cm na każdym z wymiarów)</w:t>
            </w:r>
          </w:p>
        </w:tc>
        <w:tc>
          <w:tcPr>
            <w:tcW w:w="5670" w:type="dxa"/>
          </w:tcPr>
          <w:p w14:paraId="57C212A1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0B36B9" w:rsidRPr="000B36B9" w14:paraId="3A46B599" w14:textId="77777777" w:rsidTr="00FD2971">
        <w:trPr>
          <w:trHeight w:val="227"/>
        </w:trPr>
        <w:tc>
          <w:tcPr>
            <w:tcW w:w="3939" w:type="dxa"/>
            <w:vAlign w:val="center"/>
          </w:tcPr>
          <w:p w14:paraId="11683B07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Tacka na żele</w:t>
            </w:r>
          </w:p>
        </w:tc>
        <w:tc>
          <w:tcPr>
            <w:tcW w:w="4677" w:type="dxa"/>
          </w:tcPr>
          <w:p w14:paraId="66AD2FD7" w14:textId="77777777" w:rsidR="000B36B9" w:rsidRPr="000B36B9" w:rsidRDefault="000B36B9" w:rsidP="00FD2971">
            <w:pPr>
              <w:tabs>
                <w:tab w:val="left" w:pos="1470"/>
              </w:tabs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color w:val="000000"/>
                <w:sz w:val="22"/>
              </w:rPr>
              <w:t>Tacka musi być przezroczysta o wymiarach 15 cm szerokości x 25 cm długości. Opcjonalnie musi mieć dostępną w ofercie producenta tace o wymiarach 15 cm szerokości x 10 cm długości, 15 cm szerokości x 20 cm długości</w:t>
            </w:r>
            <w:r w:rsidRPr="000B36B9">
              <w:rPr>
                <w:rFonts w:cs="Times New Roman"/>
                <w:sz w:val="22"/>
              </w:rPr>
              <w:t xml:space="preserve">. </w:t>
            </w:r>
            <w:r w:rsidRPr="000B36B9">
              <w:rPr>
                <w:rFonts w:cs="Times New Roman"/>
                <w:color w:val="000000"/>
                <w:sz w:val="22"/>
              </w:rPr>
              <w:t>Tacka musi mieć naniesioną fluoryzującą, w świetle UV, linijkę</w:t>
            </w:r>
            <w:r w:rsidRPr="000B36B9">
              <w:rPr>
                <w:rFonts w:cs="Times New Roman"/>
                <w:sz w:val="22"/>
              </w:rPr>
              <w:t>.</w:t>
            </w:r>
          </w:p>
        </w:tc>
        <w:tc>
          <w:tcPr>
            <w:tcW w:w="5670" w:type="dxa"/>
          </w:tcPr>
          <w:p w14:paraId="1D114311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</w:p>
        </w:tc>
      </w:tr>
      <w:tr w:rsidR="000B36B9" w:rsidRPr="000B36B9" w14:paraId="1C6DF16F" w14:textId="77777777" w:rsidTr="00FD2971">
        <w:trPr>
          <w:trHeight w:val="227"/>
        </w:trPr>
        <w:tc>
          <w:tcPr>
            <w:tcW w:w="3939" w:type="dxa"/>
          </w:tcPr>
          <w:p w14:paraId="45B180EE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lastRenderedPageBreak/>
              <w:t>Urządzenie do wylewania żeli</w:t>
            </w:r>
          </w:p>
        </w:tc>
        <w:tc>
          <w:tcPr>
            <w:tcW w:w="4677" w:type="dxa"/>
          </w:tcPr>
          <w:p w14:paraId="45ABF5D7" w14:textId="77777777" w:rsidR="000B36B9" w:rsidRPr="000B36B9" w:rsidRDefault="000B36B9" w:rsidP="00FD2971">
            <w:pPr>
              <w:tabs>
                <w:tab w:val="left" w:pos="1080"/>
              </w:tabs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color w:val="000000"/>
                <w:sz w:val="22"/>
              </w:rPr>
              <w:t>Urządzenie powinno umożliwiać wylewanie żeli poza komorą bez użycia taśmy</w:t>
            </w:r>
          </w:p>
        </w:tc>
        <w:tc>
          <w:tcPr>
            <w:tcW w:w="5670" w:type="dxa"/>
          </w:tcPr>
          <w:p w14:paraId="7103089A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0B36B9" w:rsidRPr="000B36B9" w14:paraId="569631DE" w14:textId="77777777" w:rsidTr="00FD2971">
        <w:trPr>
          <w:trHeight w:val="227"/>
        </w:trPr>
        <w:tc>
          <w:tcPr>
            <w:tcW w:w="3939" w:type="dxa"/>
          </w:tcPr>
          <w:p w14:paraId="40D401F8" w14:textId="77777777" w:rsidR="000B36B9" w:rsidRPr="000B36B9" w:rsidRDefault="000B36B9" w:rsidP="00FD2971">
            <w:pPr>
              <w:tabs>
                <w:tab w:val="left" w:pos="2415"/>
              </w:tabs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Grzebienie</w:t>
            </w:r>
          </w:p>
        </w:tc>
        <w:tc>
          <w:tcPr>
            <w:tcW w:w="4677" w:type="dxa"/>
          </w:tcPr>
          <w:p w14:paraId="205C6E59" w14:textId="77777777" w:rsidR="000B36B9" w:rsidRPr="000B36B9" w:rsidRDefault="000B36B9" w:rsidP="00FD2971">
            <w:pPr>
              <w:pStyle w:val="Tekstpodstawowy2"/>
              <w:spacing w:line="240" w:lineRule="auto"/>
              <w:jc w:val="both"/>
              <w:rPr>
                <w:rFonts w:cs="Times New Roman"/>
                <w:color w:val="000000"/>
                <w:sz w:val="22"/>
              </w:rPr>
            </w:pPr>
            <w:r w:rsidRPr="000B36B9">
              <w:rPr>
                <w:rFonts w:cs="Times New Roman"/>
                <w:color w:val="000000"/>
                <w:sz w:val="22"/>
              </w:rPr>
              <w:t>Aparat musi posiadać w zestawie 1 grzebień o grubości 1.5 mm i 15 zębach</w:t>
            </w:r>
            <w:r w:rsidRPr="000B36B9">
              <w:rPr>
                <w:rFonts w:cs="Times New Roman"/>
                <w:sz w:val="22"/>
              </w:rPr>
              <w:t xml:space="preserve">. </w:t>
            </w:r>
            <w:r w:rsidRPr="000B36B9">
              <w:rPr>
                <w:rFonts w:cs="Times New Roman"/>
                <w:color w:val="000000"/>
                <w:sz w:val="22"/>
              </w:rPr>
              <w:t>Aparat musi posiadać w zestawie 1 grzebień o grubości 1.5 mm i 20 zębach</w:t>
            </w:r>
            <w:r w:rsidRPr="000B36B9">
              <w:rPr>
                <w:rFonts w:cs="Times New Roman"/>
                <w:sz w:val="22"/>
              </w:rPr>
              <w:t>.</w:t>
            </w:r>
          </w:p>
          <w:p w14:paraId="15020B5A" w14:textId="77777777" w:rsidR="000B36B9" w:rsidRPr="000B36B9" w:rsidRDefault="000B36B9" w:rsidP="00FD2971">
            <w:pPr>
              <w:spacing w:after="0"/>
              <w:jc w:val="both"/>
              <w:rPr>
                <w:rFonts w:cs="Times New Roman"/>
                <w:color w:val="000000"/>
                <w:sz w:val="22"/>
              </w:rPr>
            </w:pPr>
            <w:r w:rsidRPr="000B36B9">
              <w:rPr>
                <w:rFonts w:cs="Times New Roman"/>
                <w:color w:val="000000"/>
                <w:sz w:val="22"/>
              </w:rPr>
              <w:t>Aparat musi posiadać w zestawie 2 grzebienie o grubości 1.5 mm i 30 zębach. Opcjonalnie musi posiadać w ofercie producenta grzebienie o grubości 0,75 mm.</w:t>
            </w:r>
          </w:p>
          <w:p w14:paraId="0A7A25F5" w14:textId="77777777" w:rsidR="000B36B9" w:rsidRPr="000B36B9" w:rsidRDefault="000B36B9" w:rsidP="00FD297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0" w:type="dxa"/>
          </w:tcPr>
          <w:p w14:paraId="0B0EEC91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0B36B9" w:rsidRPr="000B36B9" w14:paraId="66F9108B" w14:textId="77777777" w:rsidTr="00FD2971">
        <w:trPr>
          <w:trHeight w:val="227"/>
        </w:trPr>
        <w:tc>
          <w:tcPr>
            <w:tcW w:w="3939" w:type="dxa"/>
          </w:tcPr>
          <w:p w14:paraId="5B03FE85" w14:textId="77777777" w:rsidR="000B36B9" w:rsidRPr="000B36B9" w:rsidRDefault="000B36B9" w:rsidP="00FD2971">
            <w:pPr>
              <w:rPr>
                <w:rFonts w:cs="Times New Roman"/>
                <w:sz w:val="22"/>
                <w:highlight w:val="yellow"/>
              </w:rPr>
            </w:pPr>
            <w:r w:rsidRPr="000B36B9">
              <w:rPr>
                <w:rFonts w:cs="Times New Roman"/>
                <w:color w:val="000000" w:themeColor="text1"/>
                <w:sz w:val="22"/>
              </w:rPr>
              <w:t>Dodatkowe wymagania</w:t>
            </w:r>
          </w:p>
        </w:tc>
        <w:tc>
          <w:tcPr>
            <w:tcW w:w="4677" w:type="dxa"/>
          </w:tcPr>
          <w:p w14:paraId="43480B3C" w14:textId="77777777" w:rsidR="000B36B9" w:rsidRPr="000B36B9" w:rsidRDefault="000B36B9" w:rsidP="00FD2971">
            <w:pPr>
              <w:rPr>
                <w:rFonts w:cs="Times New Roman"/>
                <w:sz w:val="22"/>
                <w:highlight w:val="yellow"/>
              </w:rPr>
            </w:pPr>
            <w:r w:rsidRPr="000B36B9">
              <w:rPr>
                <w:rFonts w:cs="Times New Roman"/>
                <w:sz w:val="22"/>
              </w:rPr>
              <w:t>Urządzenie fabrycznie nowe</w:t>
            </w:r>
          </w:p>
        </w:tc>
        <w:tc>
          <w:tcPr>
            <w:tcW w:w="5670" w:type="dxa"/>
          </w:tcPr>
          <w:p w14:paraId="3DE3CB3F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</w:p>
        </w:tc>
      </w:tr>
    </w:tbl>
    <w:p w14:paraId="7BFC8A78" w14:textId="77777777" w:rsidR="000B36B9" w:rsidRPr="000B36B9" w:rsidRDefault="000B36B9" w:rsidP="000B36B9">
      <w:pPr>
        <w:spacing w:before="240" w:after="240"/>
        <w:ind w:left="360"/>
        <w:rPr>
          <w:rFonts w:cs="Times New Roman"/>
          <w:b/>
          <w:sz w:val="22"/>
        </w:rPr>
      </w:pPr>
    </w:p>
    <w:p w14:paraId="225925F7" w14:textId="77777777" w:rsidR="000B36B9" w:rsidRPr="000B36B9" w:rsidRDefault="000B36B9" w:rsidP="000B36B9">
      <w:pPr>
        <w:spacing w:before="240" w:after="240"/>
        <w:ind w:left="360"/>
        <w:rPr>
          <w:rFonts w:cs="Times New Roman"/>
          <w:b/>
          <w:sz w:val="22"/>
        </w:rPr>
      </w:pPr>
    </w:p>
    <w:p w14:paraId="51123EAF" w14:textId="77777777" w:rsidR="000B36B9" w:rsidRPr="000B36B9" w:rsidRDefault="000B36B9" w:rsidP="000B36B9">
      <w:pPr>
        <w:spacing w:before="240" w:after="240"/>
        <w:ind w:left="360"/>
        <w:rPr>
          <w:rFonts w:cs="Times New Roman"/>
          <w:b/>
          <w:color w:val="FF0000"/>
          <w:sz w:val="22"/>
        </w:rPr>
      </w:pPr>
      <w:r w:rsidRPr="000B36B9">
        <w:rPr>
          <w:rFonts w:cs="Times New Roman"/>
          <w:b/>
          <w:sz w:val="22"/>
        </w:rPr>
        <w:t>B.</w:t>
      </w:r>
      <w:r w:rsidRPr="000B36B9">
        <w:rPr>
          <w:rFonts w:cs="Times New Roman"/>
          <w:b/>
          <w:sz w:val="22"/>
        </w:rPr>
        <w:tab/>
        <w:t>WARUNKI GWARANCJI I SERWISU (</w:t>
      </w:r>
      <w:r w:rsidRPr="000B36B9">
        <w:rPr>
          <w:rFonts w:cs="Times New Roman"/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0B36B9" w:rsidRPr="000B36B9" w14:paraId="618E8200" w14:textId="77777777" w:rsidTr="00FD2971">
        <w:trPr>
          <w:tblHeader/>
        </w:trPr>
        <w:tc>
          <w:tcPr>
            <w:tcW w:w="682" w:type="dxa"/>
            <w:shd w:val="clear" w:color="auto" w:fill="E7E6E6" w:themeFill="background2"/>
          </w:tcPr>
          <w:p w14:paraId="43FBA421" w14:textId="77777777" w:rsidR="000B36B9" w:rsidRPr="000B36B9" w:rsidRDefault="000B36B9" w:rsidP="00FD2971">
            <w:pPr>
              <w:spacing w:after="0"/>
              <w:ind w:left="113"/>
              <w:rPr>
                <w:rFonts w:cs="Times New Roman"/>
                <w:b/>
                <w:sz w:val="22"/>
              </w:rPr>
            </w:pPr>
            <w:r w:rsidRPr="000B36B9">
              <w:rPr>
                <w:rFonts w:cs="Times New Roman"/>
                <w:b/>
                <w:sz w:val="22"/>
              </w:rPr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14:paraId="27D456B0" w14:textId="77777777" w:rsidR="000B36B9" w:rsidRPr="000B36B9" w:rsidRDefault="000B36B9" w:rsidP="00FD29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sz w:val="22"/>
              </w:rPr>
            </w:pPr>
            <w:r w:rsidRPr="000B36B9">
              <w:rPr>
                <w:rFonts w:eastAsia="Calibri" w:cs="Times New Roman"/>
                <w:b/>
                <w:sz w:val="22"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14:paraId="180E6978" w14:textId="77777777" w:rsidR="000B36B9" w:rsidRPr="000B36B9" w:rsidRDefault="000B36B9" w:rsidP="00FD29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sz w:val="22"/>
              </w:rPr>
            </w:pPr>
            <w:r w:rsidRPr="000B36B9">
              <w:rPr>
                <w:rFonts w:eastAsia="Calibri" w:cs="Times New Roman"/>
                <w:b/>
                <w:sz w:val="22"/>
              </w:rPr>
              <w:t>Parametry oferowane przez Wykonawcę</w:t>
            </w:r>
          </w:p>
          <w:p w14:paraId="7BF0D7AA" w14:textId="77777777" w:rsidR="000B36B9" w:rsidRPr="000B36B9" w:rsidRDefault="000B36B9" w:rsidP="00FD29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  <w:sz w:val="22"/>
              </w:rPr>
            </w:pPr>
            <w:r w:rsidRPr="000B36B9">
              <w:rPr>
                <w:rFonts w:eastAsia="Calibri" w:cs="Times New Roman"/>
                <w:b/>
                <w:color w:val="FF0000"/>
                <w:sz w:val="22"/>
              </w:rPr>
              <w:t>(wypełnia Wykonawca)</w:t>
            </w:r>
          </w:p>
        </w:tc>
      </w:tr>
      <w:tr w:rsidR="000B36B9" w:rsidRPr="000B36B9" w14:paraId="470EAD95" w14:textId="77777777" w:rsidTr="00FD2971">
        <w:tc>
          <w:tcPr>
            <w:tcW w:w="682" w:type="dxa"/>
          </w:tcPr>
          <w:p w14:paraId="331E33E9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28BA396D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 xml:space="preserve">Bezpłatna gwarancja na urządzenia w okresie minimum </w:t>
            </w:r>
            <w:r w:rsidRPr="000B36B9">
              <w:rPr>
                <w:rFonts w:cs="Times New Roman"/>
                <w:bCs/>
                <w:color w:val="0070C0"/>
                <w:sz w:val="22"/>
                <w:highlight w:val="yellow"/>
              </w:rPr>
              <w:t>12.</w:t>
            </w:r>
            <w:r w:rsidRPr="000B36B9">
              <w:rPr>
                <w:rFonts w:cs="Times New Roman"/>
                <w:bCs/>
                <w:color w:val="0070C0"/>
                <w:sz w:val="22"/>
              </w:rPr>
              <w:t xml:space="preserve"> miesięcy </w:t>
            </w:r>
            <w:r w:rsidRPr="000B36B9">
              <w:rPr>
                <w:rFonts w:cs="Times New Roman"/>
                <w:bCs/>
                <w:sz w:val="22"/>
              </w:rPr>
              <w:t>od daty podpisania protokołu odbioru bez zastrzeżeń</w:t>
            </w:r>
          </w:p>
        </w:tc>
        <w:tc>
          <w:tcPr>
            <w:tcW w:w="7900" w:type="dxa"/>
          </w:tcPr>
          <w:p w14:paraId="0B39E4E4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2C3C4222" w14:textId="77777777" w:rsidTr="00FD2971">
        <w:tc>
          <w:tcPr>
            <w:tcW w:w="682" w:type="dxa"/>
          </w:tcPr>
          <w:p w14:paraId="19261428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64E01301" w14:textId="77777777" w:rsidR="000B36B9" w:rsidRPr="000B36B9" w:rsidRDefault="000B36B9" w:rsidP="00FD2971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>Autoryzowany serwis gwarancyjny i pogwarancyjny w Polsce</w:t>
            </w:r>
          </w:p>
        </w:tc>
        <w:tc>
          <w:tcPr>
            <w:tcW w:w="7900" w:type="dxa"/>
          </w:tcPr>
          <w:p w14:paraId="0345EA5A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336D26A7" w14:textId="77777777" w:rsidTr="00FD2971">
        <w:tc>
          <w:tcPr>
            <w:tcW w:w="682" w:type="dxa"/>
          </w:tcPr>
          <w:p w14:paraId="1EC1D81D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0D8C9F23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0B36B9">
              <w:rPr>
                <w:rFonts w:cs="Times New Roman"/>
                <w:bCs/>
                <w:sz w:val="22"/>
              </w:rPr>
              <w:t>telefaxu</w:t>
            </w:r>
            <w:proofErr w:type="spellEnd"/>
            <w:r w:rsidRPr="000B36B9">
              <w:rPr>
                <w:rFonts w:cs="Times New Roman"/>
                <w:bCs/>
                <w:sz w:val="22"/>
              </w:rPr>
              <w:t>, adres e-mail)</w:t>
            </w:r>
          </w:p>
        </w:tc>
        <w:tc>
          <w:tcPr>
            <w:tcW w:w="7900" w:type="dxa"/>
          </w:tcPr>
          <w:p w14:paraId="66C1C9F2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6224DEB4" w14:textId="77777777" w:rsidTr="00FD2971">
        <w:tc>
          <w:tcPr>
            <w:tcW w:w="682" w:type="dxa"/>
          </w:tcPr>
          <w:p w14:paraId="7D70910F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6279D5B9" w14:textId="77777777" w:rsidR="000B36B9" w:rsidRPr="000B36B9" w:rsidRDefault="000B36B9" w:rsidP="00FD2971">
            <w:pPr>
              <w:spacing w:before="0" w:after="0"/>
              <w:rPr>
                <w:rFonts w:cs="Times New Roman"/>
                <w:bCs/>
                <w:color w:val="0070C0"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 xml:space="preserve">Czas reakcji serwisu - czas rzeczywistego przystąpienia do naprawy: „przyjęte zgłoszenie - podjęta naprawa” maksymalnie do 30 </w:t>
            </w:r>
            <w:r w:rsidRPr="000B36B9">
              <w:rPr>
                <w:rFonts w:cs="Times New Roman"/>
                <w:bCs/>
                <w:color w:val="0070C0"/>
                <w:sz w:val="22"/>
              </w:rPr>
              <w:t>dni roboczych</w:t>
            </w:r>
          </w:p>
          <w:p w14:paraId="7708FBFC" w14:textId="77777777" w:rsidR="000B36B9" w:rsidRPr="000B36B9" w:rsidRDefault="000B36B9" w:rsidP="00FD2971">
            <w:pPr>
              <w:spacing w:before="0" w:after="0"/>
              <w:rPr>
                <w:rFonts w:cs="Times New Roman"/>
                <w:bCs/>
                <w:sz w:val="22"/>
              </w:rPr>
            </w:pPr>
          </w:p>
        </w:tc>
        <w:tc>
          <w:tcPr>
            <w:tcW w:w="7900" w:type="dxa"/>
          </w:tcPr>
          <w:p w14:paraId="2EB7F453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62D02DCA" w14:textId="77777777" w:rsidTr="00FD2971">
        <w:tc>
          <w:tcPr>
            <w:tcW w:w="682" w:type="dxa"/>
          </w:tcPr>
          <w:p w14:paraId="3B809554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4EED8D9C" w14:textId="77777777" w:rsidR="000B36B9" w:rsidRPr="000B36B9" w:rsidRDefault="000B36B9" w:rsidP="00FD2971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>Maksymalny czas usunięcia awarii lub wymiana wadliwego sprzętu na wolny od wad w terminie nie więcej niż 30 dni</w:t>
            </w:r>
          </w:p>
        </w:tc>
        <w:tc>
          <w:tcPr>
            <w:tcW w:w="7900" w:type="dxa"/>
          </w:tcPr>
          <w:p w14:paraId="0A5E6833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6559A268" w14:textId="77777777" w:rsidTr="00FD2971">
        <w:tc>
          <w:tcPr>
            <w:tcW w:w="682" w:type="dxa"/>
          </w:tcPr>
          <w:p w14:paraId="6779803D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3B39868B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14:paraId="28EB48EE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0B36B9" w:rsidRPr="000B36B9" w14:paraId="608484A3" w14:textId="77777777" w:rsidTr="00FD2971">
        <w:tc>
          <w:tcPr>
            <w:tcW w:w="682" w:type="dxa"/>
          </w:tcPr>
          <w:p w14:paraId="3AB868B7" w14:textId="77777777" w:rsidR="000B36B9" w:rsidRPr="000B36B9" w:rsidRDefault="000B36B9" w:rsidP="000B36B9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48" w:type="dxa"/>
          </w:tcPr>
          <w:p w14:paraId="4F9614C3" w14:textId="77777777" w:rsidR="000B36B9" w:rsidRPr="000B36B9" w:rsidRDefault="000B36B9" w:rsidP="00FD2971">
            <w:pPr>
              <w:spacing w:before="0" w:after="0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 xml:space="preserve">Okres dostępności części zamiennych co </w:t>
            </w:r>
            <w:r w:rsidRPr="000B36B9">
              <w:rPr>
                <w:rFonts w:cs="Times New Roman"/>
                <w:color w:val="0070C0"/>
                <w:sz w:val="22"/>
              </w:rPr>
              <w:t xml:space="preserve">najmniej 2 lat </w:t>
            </w:r>
            <w:r w:rsidRPr="000B36B9">
              <w:rPr>
                <w:rFonts w:cs="Times New Roman"/>
                <w:sz w:val="22"/>
              </w:rPr>
              <w:t>od upływu gwarancji urządzenia</w:t>
            </w:r>
          </w:p>
          <w:p w14:paraId="4BA76657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7900" w:type="dxa"/>
          </w:tcPr>
          <w:p w14:paraId="700DE7DA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</w:tbl>
    <w:p w14:paraId="56E15787" w14:textId="77777777" w:rsidR="000B36B9" w:rsidRPr="000B36B9" w:rsidRDefault="000B36B9" w:rsidP="000B36B9">
      <w:pPr>
        <w:spacing w:before="240" w:after="480"/>
        <w:ind w:firstLine="709"/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t>C. SZKOLENIA</w:t>
      </w:r>
    </w:p>
    <w:p w14:paraId="1DE7A89E" w14:textId="77777777" w:rsidR="000B36B9" w:rsidRPr="000B36B9" w:rsidRDefault="000B36B9" w:rsidP="000B36B9">
      <w:pPr>
        <w:pStyle w:val="Akapitzlist"/>
        <w:spacing w:before="240" w:after="360"/>
        <w:rPr>
          <w:b/>
          <w:sz w:val="22"/>
          <w:szCs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224"/>
        <w:gridCol w:w="7134"/>
      </w:tblGrid>
      <w:tr w:rsidR="000B36B9" w:rsidRPr="000B36B9" w14:paraId="3C77D759" w14:textId="77777777" w:rsidTr="00FD2971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5B3C6F51" w14:textId="77777777" w:rsidR="000B36B9" w:rsidRPr="000B36B9" w:rsidRDefault="000B36B9" w:rsidP="00FD297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  <w:szCs w:val="22"/>
              </w:rPr>
            </w:pPr>
            <w:r w:rsidRPr="000B36B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14:paraId="38875FED" w14:textId="77777777" w:rsidR="000B36B9" w:rsidRPr="000B36B9" w:rsidRDefault="000B36B9" w:rsidP="00FD297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  <w:szCs w:val="22"/>
              </w:rPr>
            </w:pPr>
            <w:r w:rsidRPr="000B36B9">
              <w:rPr>
                <w:b/>
                <w:sz w:val="22"/>
                <w:szCs w:val="22"/>
              </w:rPr>
              <w:t>Szkolenia</w:t>
            </w:r>
          </w:p>
        </w:tc>
      </w:tr>
      <w:tr w:rsidR="000B36B9" w:rsidRPr="000B36B9" w14:paraId="7F47D366" w14:textId="77777777" w:rsidTr="00FD2971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8D3969" w14:textId="77777777" w:rsidR="000B36B9" w:rsidRPr="000B36B9" w:rsidRDefault="000B36B9" w:rsidP="000B36B9">
            <w:pPr>
              <w:pStyle w:val="Akapitzlist"/>
              <w:numPr>
                <w:ilvl w:val="0"/>
                <w:numId w:val="6"/>
              </w:numPr>
              <w:spacing w:before="60" w:after="60"/>
              <w:ind w:left="757"/>
              <w:rPr>
                <w:sz w:val="22"/>
                <w:szCs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0E0674F" w14:textId="77777777" w:rsidR="000B36B9" w:rsidRPr="000B36B9" w:rsidRDefault="000B36B9" w:rsidP="00FD2971">
            <w:pPr>
              <w:spacing w:before="0" w:after="0"/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BE80656" w14:textId="77777777" w:rsidR="000B36B9" w:rsidRPr="000B36B9" w:rsidRDefault="000B36B9" w:rsidP="00FD2971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</w:tbl>
    <w:p w14:paraId="0185FF2C" w14:textId="77777777" w:rsidR="000B36B9" w:rsidRPr="000B36B9" w:rsidRDefault="000B36B9" w:rsidP="000B36B9">
      <w:pPr>
        <w:pStyle w:val="Akapitzlist"/>
        <w:numPr>
          <w:ilvl w:val="0"/>
          <w:numId w:val="8"/>
        </w:numPr>
        <w:spacing w:before="240" w:after="480"/>
        <w:rPr>
          <w:b/>
          <w:sz w:val="22"/>
          <w:szCs w:val="22"/>
        </w:rPr>
      </w:pPr>
      <w:r w:rsidRPr="000B36B9">
        <w:rPr>
          <w:b/>
          <w:sz w:val="22"/>
          <w:szCs w:val="22"/>
        </w:rPr>
        <w:t>POZOSTAŁE WYMAGANIA</w:t>
      </w:r>
    </w:p>
    <w:p w14:paraId="0C9AEC11" w14:textId="77777777" w:rsidR="000B36B9" w:rsidRPr="000B36B9" w:rsidRDefault="000B36B9" w:rsidP="000B36B9">
      <w:pPr>
        <w:pStyle w:val="Akapitzlist"/>
        <w:spacing w:before="240" w:after="360"/>
        <w:rPr>
          <w:b/>
          <w:sz w:val="22"/>
          <w:szCs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24"/>
        <w:gridCol w:w="6169"/>
        <w:gridCol w:w="7106"/>
      </w:tblGrid>
      <w:tr w:rsidR="000B36B9" w:rsidRPr="000B36B9" w14:paraId="07971A68" w14:textId="77777777" w:rsidTr="00FD2971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2E5EFAAE" w14:textId="77777777" w:rsidR="000B36B9" w:rsidRPr="000B36B9" w:rsidRDefault="000B36B9" w:rsidP="00FD297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  <w:szCs w:val="22"/>
              </w:rPr>
            </w:pPr>
            <w:r w:rsidRPr="000B36B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0CC3B487" w14:textId="77777777" w:rsidR="000B36B9" w:rsidRPr="000B36B9" w:rsidRDefault="000B36B9" w:rsidP="00FD297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4AF14990" w14:textId="77777777" w:rsidR="000B36B9" w:rsidRPr="000B36B9" w:rsidRDefault="000B36B9" w:rsidP="00FD297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  <w:sz w:val="22"/>
              </w:rPr>
            </w:pPr>
            <w:r w:rsidRPr="000B36B9">
              <w:rPr>
                <w:rFonts w:eastAsia="Calibri" w:cs="Times New Roman"/>
                <w:b/>
                <w:sz w:val="22"/>
              </w:rPr>
              <w:t>Parametry oferowane przez Wykonawcę</w:t>
            </w:r>
          </w:p>
          <w:p w14:paraId="25A00972" w14:textId="77777777" w:rsidR="000B36B9" w:rsidRPr="000B36B9" w:rsidRDefault="000B36B9" w:rsidP="00FD297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0B36B9" w:rsidRPr="000B36B9" w14:paraId="7AA9E075" w14:textId="77777777" w:rsidTr="00FD297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ADCBFE7" w14:textId="77777777" w:rsidR="000B36B9" w:rsidRPr="000B36B9" w:rsidRDefault="000B36B9" w:rsidP="00FD2971">
            <w:pPr>
              <w:spacing w:before="60" w:after="60"/>
              <w:ind w:left="397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1BADCA2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8AEF2EA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</w:p>
        </w:tc>
      </w:tr>
      <w:tr w:rsidR="000B36B9" w:rsidRPr="000B36B9" w14:paraId="6AE732F1" w14:textId="77777777" w:rsidTr="00FD297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214E675" w14:textId="77777777" w:rsidR="000B36B9" w:rsidRPr="000B36B9" w:rsidRDefault="000B36B9" w:rsidP="00FD2971">
            <w:pPr>
              <w:spacing w:before="60" w:after="60"/>
              <w:ind w:left="397"/>
              <w:rPr>
                <w:rFonts w:cs="Times New Roman"/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6D9FD61" w14:textId="77777777" w:rsidR="000B36B9" w:rsidRPr="000B36B9" w:rsidRDefault="000B36B9" w:rsidP="00FD2971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0B36B9">
              <w:rPr>
                <w:rFonts w:cs="Times New Roman"/>
                <w:sz w:val="22"/>
              </w:rP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3DA5B24" w14:textId="77777777" w:rsidR="000B36B9" w:rsidRPr="000B36B9" w:rsidRDefault="000B36B9" w:rsidP="00FD2971">
            <w:pPr>
              <w:rPr>
                <w:rFonts w:cs="Times New Roman"/>
                <w:sz w:val="22"/>
              </w:rPr>
            </w:pPr>
          </w:p>
        </w:tc>
      </w:tr>
    </w:tbl>
    <w:p w14:paraId="429A309A" w14:textId="77777777" w:rsidR="000B36B9" w:rsidRPr="000B36B9" w:rsidRDefault="000B36B9" w:rsidP="000B36B9">
      <w:pPr>
        <w:spacing w:before="360" w:after="0" w:line="276" w:lineRule="auto"/>
        <w:jc w:val="both"/>
        <w:rPr>
          <w:rFonts w:cs="Times New Roman"/>
          <w:b/>
          <w:sz w:val="22"/>
        </w:rPr>
      </w:pPr>
      <w:r w:rsidRPr="000B36B9">
        <w:rPr>
          <w:rFonts w:cs="Times New Roman"/>
          <w:b/>
          <w:sz w:val="22"/>
        </w:rPr>
        <w:lastRenderedPageBreak/>
        <w:t xml:space="preserve">Uwaga: </w:t>
      </w:r>
    </w:p>
    <w:p w14:paraId="304750E6" w14:textId="77777777" w:rsidR="000B36B9" w:rsidRPr="000B36B9" w:rsidRDefault="000B36B9" w:rsidP="000B36B9">
      <w:pPr>
        <w:spacing w:before="0" w:after="0" w:line="276" w:lineRule="auto"/>
        <w:jc w:val="both"/>
        <w:rPr>
          <w:rFonts w:cs="Times New Roman"/>
          <w:sz w:val="22"/>
        </w:rPr>
      </w:pPr>
      <w:r w:rsidRPr="000B36B9">
        <w:rPr>
          <w:rFonts w:cs="Times New Roman"/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  <w:r w:rsidRPr="000B36B9">
        <w:rPr>
          <w:rFonts w:cs="Times New Roman"/>
          <w:b/>
          <w:color w:val="FF0000"/>
          <w:sz w:val="22"/>
        </w:rPr>
        <w:br w:type="page"/>
      </w:r>
    </w:p>
    <w:p w14:paraId="3AF74FF0" w14:textId="77777777" w:rsidR="000B36B9" w:rsidRPr="000B36B9" w:rsidRDefault="000B36B9" w:rsidP="000B36B9">
      <w:pPr>
        <w:spacing w:before="0" w:after="0" w:line="276" w:lineRule="auto"/>
        <w:jc w:val="both"/>
        <w:rPr>
          <w:rFonts w:cs="Times New Roman"/>
          <w:sz w:val="22"/>
        </w:rPr>
      </w:pPr>
    </w:p>
    <w:p w14:paraId="3CC26F7F" w14:textId="77777777" w:rsidR="000B36B9" w:rsidRPr="000B36B9" w:rsidRDefault="000B36B9" w:rsidP="000B36B9">
      <w:pPr>
        <w:spacing w:before="0" w:after="0" w:line="276" w:lineRule="auto"/>
        <w:jc w:val="both"/>
        <w:rPr>
          <w:rFonts w:cs="Times New Roman"/>
          <w:sz w:val="22"/>
        </w:rPr>
      </w:pPr>
    </w:p>
    <w:p w14:paraId="0A3C35A7" w14:textId="77777777" w:rsidR="000B36B9" w:rsidRPr="000B36B9" w:rsidRDefault="000B36B9" w:rsidP="000B36B9">
      <w:pPr>
        <w:pStyle w:val="Nagwek"/>
        <w:spacing w:before="240"/>
        <w:rPr>
          <w:rFonts w:cs="Times New Roman"/>
          <w:sz w:val="22"/>
        </w:rPr>
      </w:pPr>
    </w:p>
    <w:p w14:paraId="09710799" w14:textId="77777777" w:rsidR="00C04FFE" w:rsidRPr="000B36B9" w:rsidRDefault="00C04FFE" w:rsidP="00C04FFE">
      <w:pPr>
        <w:rPr>
          <w:rFonts w:cs="Times New Roman"/>
          <w:sz w:val="22"/>
        </w:rPr>
      </w:pPr>
    </w:p>
    <w:sectPr w:rsidR="00C04FFE" w:rsidRPr="000B36B9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F8C2A" w14:textId="77777777" w:rsidR="00170A48" w:rsidRDefault="00170A48" w:rsidP="00C04FFE">
      <w:pPr>
        <w:spacing w:before="0" w:after="0" w:line="240" w:lineRule="auto"/>
      </w:pPr>
      <w:r>
        <w:separator/>
      </w:r>
    </w:p>
  </w:endnote>
  <w:endnote w:type="continuationSeparator" w:id="0">
    <w:p w14:paraId="3EB5A335" w14:textId="77777777" w:rsidR="00170A48" w:rsidRDefault="00170A48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2BF4A" w14:textId="77777777" w:rsidR="00170A48" w:rsidRDefault="00170A48" w:rsidP="00C04FFE">
      <w:pPr>
        <w:spacing w:before="0" w:after="0" w:line="240" w:lineRule="auto"/>
      </w:pPr>
      <w:r>
        <w:separator/>
      </w:r>
    </w:p>
  </w:footnote>
  <w:footnote w:type="continuationSeparator" w:id="0">
    <w:p w14:paraId="4DE65584" w14:textId="77777777" w:rsidR="00170A48" w:rsidRDefault="00170A48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335EA"/>
    <w:rsid w:val="000A179A"/>
    <w:rsid w:val="000B36B9"/>
    <w:rsid w:val="00151B11"/>
    <w:rsid w:val="00170A48"/>
    <w:rsid w:val="001D38AF"/>
    <w:rsid w:val="002C2618"/>
    <w:rsid w:val="002E76BD"/>
    <w:rsid w:val="002F685A"/>
    <w:rsid w:val="002F7996"/>
    <w:rsid w:val="0035680C"/>
    <w:rsid w:val="003877CB"/>
    <w:rsid w:val="003C38E7"/>
    <w:rsid w:val="003D13CE"/>
    <w:rsid w:val="004524CD"/>
    <w:rsid w:val="0046134D"/>
    <w:rsid w:val="004614D1"/>
    <w:rsid w:val="00466E08"/>
    <w:rsid w:val="004865D9"/>
    <w:rsid w:val="004C7202"/>
    <w:rsid w:val="005011C7"/>
    <w:rsid w:val="005914CF"/>
    <w:rsid w:val="005E13C6"/>
    <w:rsid w:val="005F0D12"/>
    <w:rsid w:val="005F189A"/>
    <w:rsid w:val="00605578"/>
    <w:rsid w:val="00606126"/>
    <w:rsid w:val="006568FA"/>
    <w:rsid w:val="00687E1A"/>
    <w:rsid w:val="006C3AB8"/>
    <w:rsid w:val="006C7CAE"/>
    <w:rsid w:val="00786EBA"/>
    <w:rsid w:val="007F67FE"/>
    <w:rsid w:val="008A0A69"/>
    <w:rsid w:val="008E49D5"/>
    <w:rsid w:val="009A28BB"/>
    <w:rsid w:val="009E20D9"/>
    <w:rsid w:val="009F3C95"/>
    <w:rsid w:val="00B95001"/>
    <w:rsid w:val="00C04FFE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B36B9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B36B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15</cp:revision>
  <cp:lastPrinted>2025-09-24T09:11:00Z</cp:lastPrinted>
  <dcterms:created xsi:type="dcterms:W3CDTF">2025-09-24T09:12:00Z</dcterms:created>
  <dcterms:modified xsi:type="dcterms:W3CDTF">2026-04-03T05:34:00Z</dcterms:modified>
</cp:coreProperties>
</file>